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4E7F38"/>
          <w:sz w:val="48"/>
          <w:szCs w:val="32"/>
        </w:rPr>
        <w:id w:val="2679159"/>
        <w:docPartObj>
          <w:docPartGallery w:val="Cover Pages"/>
          <w:docPartUnique/>
        </w:docPartObj>
      </w:sdtPr>
      <w:sdtContent>
        <w:p w:rsidR="001E69B8" w:rsidRDefault="008166FD">
          <w:pPr>
            <w:snapToGrid w:val="0"/>
          </w:pPr>
          <w:r>
            <w:rPr>
              <w:noProof/>
            </w:rPr>
            <w:pict>
              <v:group id="_x0000_s1045" style="position:absolute;left:0;text-align:left;margin-left:400.05pt;margin-top:64.8pt;width:187.55pt;height:61.25pt;z-index:251664384;mso-position-horizontal-relative:page;mso-position-vertical-relative:page" coordorigin="8474,1342" coordsize="3751,1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8474;top:1539;width:1981;height:815;mso-wrap-edited:f" wrapcoords="0 0 21600 0 21600 21600 0 21600 0 0" filled="f" stroked="f" strokecolor="gray">
                  <v:textbox style="mso-next-textbox:#_x0000_s1046" inset="0,0,0,0">
                    <w:txbxContent>
                      <w:p w:rsidR="001E69B8" w:rsidRDefault="00D371A4">
                        <w:pPr>
                          <w:snapToGrid w:val="0"/>
                          <w:contextualSpacing/>
                          <w:jc w:val="right"/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808080" w:themeColor="background1" w:themeShade="80"/>
                            <w:sz w:val="32"/>
                            <w:szCs w:val="32"/>
                          </w:rPr>
                          <w:t>Avril</w:t>
                        </w:r>
                      </w:p>
                    </w:txbxContent>
                  </v:textbox>
                </v:shape>
                <v:shape id="_x0000_s1047" type="#_x0000_t202" style="position:absolute;left:10656;top:1342;width:1569;height:1192;mso-wrap-edited:f" wrapcoords="0 0 21600 0 21600 21600 0 21600 0 0" filled="f" stroked="f">
                  <v:textbox style="mso-next-textbox:#_x0000_s1047" inset="0,0,0,0">
                    <w:txbxContent>
                      <w:p w:rsidR="001E69B8" w:rsidRPr="001E69B8" w:rsidRDefault="00D371A4">
                        <w:pPr>
                          <w:snapToGrid w:val="0"/>
                          <w:contextualSpacing/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</w:pPr>
                        <w:r>
                          <w:rPr>
                            <w:rFonts w:asciiTheme="majorHAnsi" w:hAnsiTheme="majorHAnsi"/>
                            <w:color w:val="4E7F38"/>
                            <w:sz w:val="92"/>
                            <w:szCs w:val="92"/>
                          </w:rPr>
                          <w:t>01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10571;top:1644;width:0;height:923;mso-wrap-edited:f" o:connectortype="straight" wrapcoords="-2147483648 0 -2147483648 20903 -2147483648 20903 -2147483648 0 -2147483648 0" strokecolor="gray" strokeweight="1.5pt"/>
                <w10:wrap anchorx="page" anchory="page"/>
              </v:group>
            </w:pict>
          </w:r>
          <w:r>
            <w:rPr>
              <w:noProof/>
            </w:rPr>
            <w:pict>
              <v:rect id="_x0000_s1044" style="position:absolute;left:0;text-align:left;margin-left:21.6pt;margin-top:36pt;width:552.25pt;height:17.6pt;z-index:251663360;mso-wrap-edited:f;mso-position-horizontal-relative:page;mso-position-vertical-relative:page" wrapcoords="-28 -600 -28 21000 21628 21000 21628 -600 -28 -600" fillcolor="#71b768" stroked="f" strokecolor="#4a7ebb" strokeweight="1.5pt">
                <v:fill o:detectmouseclick="t"/>
                <v:shadow opacity="22938f" offset="0"/>
                <v:textbox inset=",7.2pt,,7.2pt"/>
                <w10:wrap anchorx="page" anchory="page"/>
              </v:rect>
            </w:pict>
          </w:r>
          <w:r>
            <w:pict>
              <v:group id="_x0000_s1038" style="position:absolute;left:0;text-align:left;margin-left:364.5pt;margin-top:-385.7pt;width:143.25pt;height:60.75pt;z-index:251660288;mso-position-horizontal-relative:text;mso-position-vertical-relative:text" coordorigin="8895,1230" coordsize="2865,1215">
                <v:shape id="_x0000_s1039" type="#_x0000_t202" style="position:absolute;left:10290;top:1230;width:1470;height:1215" filled="f" stroked="f">
                  <v:textbox style="mso-next-textbox:#_x0000_s1039">
                    <w:txbxContent>
                      <w:p w:rsidR="001E69B8" w:rsidRDefault="001E69B8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 id="_x0000_s1040" type="#_x0000_t32" style="position:absolute;left:10290;top:1590;width:0;height:630" o:connectortype="straight" strokecolor="white" strokeweight="1.5pt"/>
                <v:shape id="_x0000_s1041" type="#_x0000_t202" style="position:absolute;left:8895;top:1455;width:1365;height:630" filled="f" stroked="f">
                  <v:textbox style="mso-next-textbox:#_x0000_s1041">
                    <w:txbxContent>
                      <w:p w:rsidR="001E69B8" w:rsidRDefault="001E69B8">
                        <w:pPr>
                          <w:jc w:val="right"/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  <w:szCs w:val="32"/>
                          </w:rPr>
                          <w:t>Automne</w:t>
                        </w:r>
                      </w:p>
                    </w:txbxContent>
                  </v:textbox>
                </v:shape>
              </v:group>
            </w:pict>
          </w:r>
        </w:p>
        <w:p w:rsidR="00601ECA" w:rsidRDefault="008166FD" w:rsidP="00601ECA">
          <w:pPr>
            <w:pStyle w:val="Titre1"/>
          </w:pPr>
          <w:r>
            <w:rPr>
              <w:noProof/>
              <w:lang w:eastAsia="fr-FR"/>
            </w:rPr>
            <w:pict>
              <v:shape id="_x0000_s1057" type="#_x0000_t202" style="position:absolute;left:0;text-align:left;margin-left:-39.8pt;margin-top:649.8pt;width:522pt;height:51.5pt;z-index:251668480;mso-wrap-edited:f" wrapcoords="0 0 21600 0 21600 21600 0 21600 0 0" filled="f" stroked="f">
                <v:fill o:detectmouseclick="t"/>
                <v:textbox style="mso-next-textbox:#_x0000_s1057" inset=",7.2pt,,7.2pt">
                  <w:txbxContent>
                    <w:p w:rsidR="001E69B8" w:rsidRPr="00E268A5" w:rsidRDefault="001E69B8" w:rsidP="00601ECA">
                      <w:pPr>
                        <w:jc w:val="left"/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</w:pP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t>Master 1 MIAGE</w:t>
                      </w:r>
                      <w:r w:rsidRPr="00E268A5">
                        <w:rPr>
                          <w:rFonts w:ascii="Georgia" w:hAnsi="Georgia"/>
                          <w:b/>
                          <w:i/>
                          <w:color w:val="7F7F7F" w:themeColor="text1" w:themeTint="80"/>
                          <w:sz w:val="26"/>
                        </w:rPr>
                        <w:br/>
                        <w:t>Université de Picardie Jules Verne</w:t>
                      </w:r>
                    </w:p>
                  </w:txbxContent>
                </v:textbox>
                <w10:wrap type="tight"/>
              </v:shape>
            </w:pict>
          </w:r>
          <w:r w:rsidR="00E268A5">
            <w:rPr>
              <w:noProof/>
              <w:lang w:eastAsia="fr-FR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1540510</wp:posOffset>
                </wp:positionV>
                <wp:extent cx="2603500" cy="1752600"/>
                <wp:effectExtent l="25400" t="0" r="0" b="0"/>
                <wp:wrapSquare wrapText="bothSides"/>
                <wp:docPr id="2" name="Image 2" descr="Macintosh HD:Users:Vince:Etudes:M1 Miage:Semestre 2:EIAH:Séance 2: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Vince:Etudes:M1 Miage:Semestre 2:EIAH:Séance 2: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fr-FR"/>
            </w:rPr>
            <w:pict>
              <v:rect id="_x0000_s1051" style="position:absolute;left:0;text-align:left;margin-left:556.35pt;margin-top:486.2pt;width:17.5pt;height:61.35pt;z-index:251665748;mso-position-horizontal-relative:page;mso-position-vertical-relative:page" wrapcoords="-900 0 -900 21337 21600 21337 21600 0 -900 0" o:regroupid="1" fillcolor="#71b768" stroked="f" strokecolor="#4a7ebb" strokeweight="1.5pt">
                <v:fill o:detectmouseclick="t"/>
                <v:shadow opacity="22938f" offset="0"/>
                <v:textbox inset=",7.2pt,,7.2pt"/>
                <w10:wrap type="tight" anchorx="page" anchory="page"/>
              </v:rect>
            </w:pict>
          </w:r>
          <w:r>
            <w:rPr>
              <w:noProof/>
              <w:lang w:eastAsia="fr-FR"/>
            </w:rPr>
            <w:pict>
              <v:rect id="_x0000_s1050" style="position:absolute;left:0;text-align:left;margin-left:21.6pt;margin-top:486.2pt;width:534.7pt;height:61.35pt;z-index:251665066;mso-wrap-edited:f;mso-position-horizontal-relative:page;mso-position-vertical-relative:page;v-text-anchor:bottom" wrapcoords="-30 0 -30 21073 21600 21073 21600 0 -30 0" o:regroupid="1" fillcolor="#4e7f38" stroked="f">
                <v:textbox style="mso-next-textbox:#_x0000_s1050" inset="18pt,,1in,0">
                  <w:txbxContent>
                    <w:sdt>
                      <w:sdt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alias w:val="Titre"/>
                        <w:id w:val="4708008"/>
                        <w:placeholder>
                          <w:docPart w:val="3AAF9DAD75D0C844A317794E4347BE3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1E69B8" w:rsidRDefault="00D371A4">
                          <w:pPr>
                            <w:snapToGrid w:val="0"/>
                            <w:spacing w:before="240" w:after="240"/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 xml:space="preserve">Résumé de l’article 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ja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56"/>
                              <w:szCs w:val="56"/>
                            </w:rPr>
                            <w:t>games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type="tight" anchorx="page" anchory="page"/>
              </v:rect>
            </w:pict>
          </w:r>
          <w:r>
            <w:rPr>
              <w:noProof/>
            </w:rPr>
            <w:pict>
              <v:rect id="_x0000_s1043" style="position:absolute;left:0;text-align:left;margin-left:33.85pt;margin-top:545.4pt;width:464.4pt;height:174.8pt;z-index:251662336;mso-position-horizontal-relative:page;mso-position-vertical-relative:page" filled="f" stroked="f">
                <v:textbox style="mso-next-textbox:#_x0000_s1043">
                  <w:txbxConten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40"/>
                        </w:rPr>
                        <w:alias w:val="Auteur"/>
                        <w:id w:val="4708009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p w:rsidR="001E69B8" w:rsidRDefault="00D371A4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  <w:sz w:val="40"/>
                              <w:szCs w:val="40"/>
                            </w:rPr>
                            <w:t xml:space="preserve">TENNICH NADIA </w:t>
                          </w:r>
                        </w:p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alias w:val="Résumé"/>
                        <w:id w:val="4708010"/>
                        <w:dataBinding w:prefixMappings="xmlns:ns0='http://schemas.microsoft.com/office/2006/coverPageProps' " w:xpath="/ns0:CoverPageProperties[1]/ns0:Abstract[1]" w:storeItemID="{55AF091B-3C7A-41E3-B477-F2FDAA23CFDA}"/>
                        <w:text/>
                      </w:sdtPr>
                      <w:sdtContent>
                        <w:p w:rsidR="001E69B8" w:rsidRDefault="00D371A4">
                          <w:pPr>
                            <w:snapToGrid w:val="0"/>
                            <w:contextualSpacing/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Conception des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serious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808080" w:themeColor="background1" w:themeShade="80"/>
                            </w:rPr>
                            <w:t>game</w:t>
                          </w:r>
                          <w:proofErr w:type="spellEnd"/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E69B8">
            <w:br w:type="page"/>
          </w:r>
        </w:p>
      </w:sdtContent>
    </w:sdt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  <w:color w:val="92D050"/>
        </w:rPr>
        <w:t>Titre de l’article</w:t>
      </w:r>
      <w:r w:rsidRPr="00D371A4">
        <w:rPr>
          <w:rFonts w:cs="Arial"/>
        </w:rPr>
        <w:t xml:space="preserve"> : </w:t>
      </w:r>
      <w:proofErr w:type="spellStart"/>
      <w:r w:rsidRPr="00D371A4">
        <w:rPr>
          <w:rFonts w:cs="Arial"/>
        </w:rPr>
        <w:t>ja</w:t>
      </w:r>
      <w:proofErr w:type="spellEnd"/>
      <w:r w:rsidRPr="00D371A4">
        <w:rPr>
          <w:rFonts w:cs="Arial"/>
        </w:rPr>
        <w:t>-</w:t>
      </w:r>
      <w:proofErr w:type="spellStart"/>
      <w:r w:rsidRPr="00D371A4">
        <w:rPr>
          <w:rFonts w:cs="Arial"/>
        </w:rPr>
        <w:t>games</w:t>
      </w:r>
      <w:proofErr w:type="spellEnd"/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  <w:color w:val="92D050"/>
        </w:rPr>
        <w:t>Auteur (s) de la recherche</w:t>
      </w:r>
      <w:r w:rsidRPr="00D371A4">
        <w:rPr>
          <w:rFonts w:cs="Arial"/>
        </w:rPr>
        <w:t xml:space="preserve"> : </w:t>
      </w:r>
      <w:r w:rsidRPr="00A37B04">
        <w:rPr>
          <w:rFonts w:eastAsia="Times New Roman" w:cs="Arial"/>
          <w:color w:val="auto"/>
          <w:lang w:eastAsia="fr-FR"/>
        </w:rPr>
        <w:t>Julian Alvarez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  <w:color w:val="92D050"/>
        </w:rPr>
        <w:t>Contexte de la recherche</w:t>
      </w:r>
      <w:r w:rsidRPr="00D371A4">
        <w:rPr>
          <w:rFonts w:cs="Arial"/>
        </w:rPr>
        <w:t> </w:t>
      </w:r>
      <w:r>
        <w:rPr>
          <w:rFonts w:cs="Arial"/>
        </w:rPr>
        <w:t xml:space="preserve">: la conception des </w:t>
      </w:r>
      <w:proofErr w:type="spellStart"/>
      <w:r>
        <w:rPr>
          <w:rFonts w:cs="Arial"/>
        </w:rPr>
        <w:t>serious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game</w:t>
      </w:r>
      <w:proofErr w:type="spellEnd"/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  <w:color w:val="92D050"/>
        </w:rPr>
      </w:pPr>
      <w:r w:rsidRPr="00D371A4">
        <w:rPr>
          <w:rFonts w:cs="Arial"/>
          <w:color w:val="92D050"/>
        </w:rPr>
        <w:t xml:space="preserve">Question à laquelle l’article apporte une réponse (problématique) ? </w:t>
      </w:r>
    </w:p>
    <w:p w:rsidR="00D371A4" w:rsidRPr="00D371A4" w:rsidRDefault="00D371A4" w:rsidP="009F2373">
      <w:pPr>
        <w:autoSpaceDE w:val="0"/>
        <w:autoSpaceDN w:val="0"/>
        <w:adjustRightInd w:val="0"/>
        <w:rPr>
          <w:rFonts w:cs="Arial"/>
        </w:rPr>
      </w:pPr>
      <w:r w:rsidRPr="00D371A4">
        <w:rPr>
          <w:rFonts w:cs="Arial"/>
        </w:rPr>
        <w:t xml:space="preserve">L’approche du </w:t>
      </w:r>
      <w:proofErr w:type="spellStart"/>
      <w:r w:rsidRPr="00D371A4">
        <w:rPr>
          <w:rFonts w:cs="Arial"/>
        </w:rPr>
        <w:t>serious</w:t>
      </w:r>
      <w:proofErr w:type="spellEnd"/>
      <w:r w:rsidRPr="00D371A4">
        <w:rPr>
          <w:rFonts w:cs="Arial"/>
        </w:rPr>
        <w:t xml:space="preserve"> </w:t>
      </w:r>
      <w:proofErr w:type="spellStart"/>
      <w:r w:rsidRPr="00D371A4">
        <w:rPr>
          <w:rFonts w:cs="Arial"/>
        </w:rPr>
        <w:t>game</w:t>
      </w:r>
      <w:proofErr w:type="spellEnd"/>
      <w:r w:rsidRPr="00D371A4">
        <w:rPr>
          <w:rFonts w:cs="Arial"/>
        </w:rPr>
        <w:t xml:space="preserve"> : implique a combiner un scenario pédagogique avec un utilitaire ou un jeu </w:t>
      </w:r>
      <w:proofErr w:type="gramStart"/>
      <w:r w:rsidRPr="00D371A4">
        <w:rPr>
          <w:rFonts w:cs="Arial"/>
        </w:rPr>
        <w:t xml:space="preserve">vidéo </w:t>
      </w:r>
      <w:r w:rsidR="009F2373">
        <w:rPr>
          <w:rFonts w:cs="Arial"/>
        </w:rPr>
        <w:t>,</w:t>
      </w:r>
      <w:proofErr w:type="gramEnd"/>
      <w:r w:rsidR="009F2373">
        <w:rPr>
          <w:rFonts w:cs="Arial"/>
        </w:rPr>
        <w:t xml:space="preserve"> </w:t>
      </w:r>
      <w:r w:rsidRPr="00D371A4">
        <w:rPr>
          <w:rFonts w:cs="Arial"/>
        </w:rPr>
        <w:t xml:space="preserve">ce qui reste complexe </w:t>
      </w:r>
      <w:r w:rsidR="00604630">
        <w:rPr>
          <w:rFonts w:cs="Arial"/>
        </w:rPr>
        <w:t xml:space="preserve">,car </w:t>
      </w:r>
      <w:r w:rsidRPr="00D371A4">
        <w:rPr>
          <w:rFonts w:cs="Arial"/>
        </w:rPr>
        <w:t>qu’il faut appliquer plusieurs facteurs : humain, technique, ergonomique…..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  <w:color w:val="92D050"/>
        </w:rPr>
      </w:pPr>
      <w:r w:rsidRPr="00D371A4">
        <w:rPr>
          <w:rFonts w:cs="Arial"/>
          <w:color w:val="92D050"/>
        </w:rPr>
        <w:t>Méthodologie de recherche adoptée</w:t>
      </w:r>
      <w:r w:rsidRPr="00D371A4">
        <w:rPr>
          <w:rFonts w:cs="Arial"/>
        </w:rPr>
        <w:t xml:space="preserve"> </w:t>
      </w:r>
      <w:proofErr w:type="gramStart"/>
      <w:r w:rsidRPr="00D371A4">
        <w:rPr>
          <w:rFonts w:cs="Arial"/>
        </w:rPr>
        <w:t>:il</w:t>
      </w:r>
      <w:proofErr w:type="gramEnd"/>
      <w:r w:rsidRPr="00D371A4">
        <w:rPr>
          <w:rFonts w:cs="Arial"/>
        </w:rPr>
        <w:t xml:space="preserve"> n’y pas de méthodologie présenté dans le site 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  <w:color w:val="auto"/>
        </w:rPr>
      </w:pPr>
      <w:r w:rsidRPr="00D371A4">
        <w:rPr>
          <w:rFonts w:cs="Arial"/>
          <w:color w:val="92D050"/>
        </w:rPr>
        <w:t>Résultats obtenues :</w:t>
      </w:r>
      <w:r w:rsidRPr="00D371A4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la p</w:t>
      </w:r>
      <w:r w:rsidRPr="00D371A4">
        <w:rPr>
          <w:rFonts w:cs="Arial"/>
          <w:color w:val="auto"/>
        </w:rPr>
        <w:t xml:space="preserve">résentation de différentes type de </w:t>
      </w:r>
      <w:proofErr w:type="spellStart"/>
      <w:r w:rsidRPr="00D371A4">
        <w:rPr>
          <w:rFonts w:cs="Arial"/>
          <w:color w:val="auto"/>
        </w:rPr>
        <w:t>serious</w:t>
      </w:r>
      <w:proofErr w:type="spellEnd"/>
      <w:r w:rsidRPr="00D371A4">
        <w:rPr>
          <w:rFonts w:cs="Arial"/>
          <w:color w:val="auto"/>
        </w:rPr>
        <w:t xml:space="preserve"> </w:t>
      </w:r>
      <w:proofErr w:type="spellStart"/>
      <w:r w:rsidRPr="00D371A4">
        <w:rPr>
          <w:rFonts w:cs="Arial"/>
          <w:color w:val="auto"/>
        </w:rPr>
        <w:t>game</w:t>
      </w:r>
      <w:proofErr w:type="spellEnd"/>
      <w:r w:rsidRPr="00D371A4">
        <w:rPr>
          <w:rFonts w:cs="Arial"/>
          <w:color w:val="auto"/>
        </w:rPr>
        <w:t>  comme :</w:t>
      </w:r>
    </w:p>
    <w:p w:rsidR="00D371A4" w:rsidRPr="00D371A4" w:rsidRDefault="00D371A4" w:rsidP="00D371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4"/>
          <w:szCs w:val="24"/>
        </w:rPr>
      </w:pPr>
      <w:r w:rsidRPr="00D371A4">
        <w:rPr>
          <w:rFonts w:ascii="Arial" w:hAnsi="Arial" w:cs="Arial"/>
          <w:sz w:val="24"/>
          <w:szCs w:val="24"/>
        </w:rPr>
        <w:t>Jeux éducatifs</w:t>
      </w:r>
    </w:p>
    <w:p w:rsidR="00D371A4" w:rsidRPr="00D371A4" w:rsidRDefault="00D371A4" w:rsidP="00D371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4"/>
          <w:szCs w:val="24"/>
        </w:rPr>
      </w:pPr>
      <w:r w:rsidRPr="00D371A4">
        <w:rPr>
          <w:rFonts w:ascii="Arial" w:hAnsi="Arial" w:cs="Arial"/>
          <w:sz w:val="24"/>
          <w:szCs w:val="24"/>
        </w:rPr>
        <w:t>Jeux publicitaires</w:t>
      </w:r>
    </w:p>
    <w:p w:rsidR="00D371A4" w:rsidRPr="00D371A4" w:rsidRDefault="00D371A4" w:rsidP="00D371A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right="0"/>
        <w:jc w:val="left"/>
        <w:rPr>
          <w:rFonts w:ascii="Arial" w:hAnsi="Arial" w:cs="Arial"/>
          <w:sz w:val="24"/>
          <w:szCs w:val="24"/>
        </w:rPr>
      </w:pPr>
      <w:r w:rsidRPr="00D371A4">
        <w:rPr>
          <w:rFonts w:ascii="Arial" w:hAnsi="Arial" w:cs="Arial"/>
          <w:sz w:val="24"/>
          <w:szCs w:val="24"/>
        </w:rPr>
        <w:t>Jeux événementiels 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  <w:color w:val="92D050"/>
        </w:rPr>
        <w:t>Conclusion :</w:t>
      </w:r>
      <w:r w:rsidR="009F2373">
        <w:rPr>
          <w:rFonts w:cs="Arial"/>
          <w:color w:val="92D050"/>
        </w:rPr>
        <w:t xml:space="preserve"> </w:t>
      </w:r>
      <w:r w:rsidRPr="00D371A4">
        <w:rPr>
          <w:rFonts w:cs="Arial"/>
        </w:rPr>
        <w:t xml:space="preserve">Ce site nous expose tout les moyens nécessaires pour la création d’un </w:t>
      </w:r>
      <w:proofErr w:type="spellStart"/>
      <w:r w:rsidRPr="00D371A4">
        <w:rPr>
          <w:rFonts w:cs="Arial"/>
        </w:rPr>
        <w:t>serious</w:t>
      </w:r>
      <w:proofErr w:type="spellEnd"/>
      <w:r w:rsidRPr="00D371A4">
        <w:rPr>
          <w:rFonts w:cs="Arial"/>
        </w:rPr>
        <w:t xml:space="preserve"> </w:t>
      </w:r>
      <w:proofErr w:type="spellStart"/>
      <w:r w:rsidRPr="00D371A4">
        <w:rPr>
          <w:rFonts w:cs="Arial"/>
        </w:rPr>
        <w:t>game</w:t>
      </w:r>
      <w:proofErr w:type="spellEnd"/>
      <w:r w:rsidRPr="00D371A4">
        <w:rPr>
          <w:rFonts w:cs="Arial"/>
        </w:rPr>
        <w:t xml:space="preserve">, il explique  le travail de chaque équipe. 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  <w:color w:val="92D050"/>
        </w:rPr>
      </w:pPr>
      <w:r w:rsidRPr="00D371A4">
        <w:rPr>
          <w:rFonts w:cs="Arial"/>
          <w:color w:val="92D050"/>
        </w:rPr>
        <w:t>Remarques (questions restants ouvertes, liens avec ma recherche…) :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</w:rPr>
        <w:t xml:space="preserve">L’élaboration d’un </w:t>
      </w:r>
      <w:proofErr w:type="spellStart"/>
      <w:r w:rsidRPr="00D371A4">
        <w:rPr>
          <w:rFonts w:cs="Arial"/>
        </w:rPr>
        <w:t>serious</w:t>
      </w:r>
      <w:proofErr w:type="spellEnd"/>
      <w:r w:rsidRPr="00D371A4">
        <w:rPr>
          <w:rFonts w:cs="Arial"/>
        </w:rPr>
        <w:t xml:space="preserve"> </w:t>
      </w:r>
      <w:proofErr w:type="spellStart"/>
      <w:r w:rsidRPr="00D371A4">
        <w:rPr>
          <w:rFonts w:cs="Arial"/>
        </w:rPr>
        <w:t>game</w:t>
      </w:r>
      <w:proofErr w:type="spellEnd"/>
      <w:r w:rsidRPr="00D371A4">
        <w:rPr>
          <w:rFonts w:cs="Arial"/>
        </w:rPr>
        <w:t xml:space="preserve"> nécessite la collaboration entre les développeurs et les chercheurs en science de la communication, de la psychologie, de l’ergonomie….etc.</w:t>
      </w:r>
    </w:p>
    <w:p w:rsidR="00D371A4" w:rsidRPr="00D371A4" w:rsidRDefault="00D371A4" w:rsidP="00D371A4">
      <w:pPr>
        <w:autoSpaceDE w:val="0"/>
        <w:autoSpaceDN w:val="0"/>
        <w:adjustRightInd w:val="0"/>
        <w:jc w:val="left"/>
        <w:rPr>
          <w:rFonts w:cs="Arial"/>
        </w:rPr>
      </w:pPr>
      <w:r w:rsidRPr="00D371A4">
        <w:rPr>
          <w:rFonts w:cs="Arial"/>
          <w:color w:val="92D050"/>
        </w:rPr>
        <w:t>Références complètes De l'article :</w:t>
      </w:r>
      <w:r w:rsidRPr="00D371A4">
        <w:rPr>
          <w:rFonts w:cs="Arial"/>
        </w:rPr>
        <w:t xml:space="preserve"> </w:t>
      </w:r>
      <w:hyperlink r:id="rId7" w:history="1">
        <w:r w:rsidRPr="00D371A4">
          <w:rPr>
            <w:rStyle w:val="Lienhypertexte"/>
            <w:rFonts w:cs="Arial"/>
          </w:rPr>
          <w:t>http://www.ja-games.com/</w:t>
        </w:r>
      </w:hyperlink>
    </w:p>
    <w:p w:rsidR="001E69B8" w:rsidRPr="007E0E77" w:rsidRDefault="00D54F39" w:rsidP="00D54F39">
      <w:pPr>
        <w:pStyle w:val="note"/>
      </w:pPr>
      <w:r w:rsidRPr="00003D32">
        <w:rPr>
          <w:b/>
        </w:rPr>
        <w:t>Note </w:t>
      </w:r>
      <w:r>
        <w:t>: Ceci est une note</w:t>
      </w:r>
      <w:r>
        <w:br/>
        <w:t>Spéciale</w:t>
      </w:r>
    </w:p>
    <w:sectPr w:rsidR="001E69B8" w:rsidRPr="007E0E77" w:rsidSect="001E69B8"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FD4"/>
    <w:multiLevelType w:val="hybridMultilevel"/>
    <w:tmpl w:val="E4981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69B8"/>
    <w:rsid w:val="00003D32"/>
    <w:rsid w:val="000B37DC"/>
    <w:rsid w:val="001E69B8"/>
    <w:rsid w:val="004A6D37"/>
    <w:rsid w:val="00601ECA"/>
    <w:rsid w:val="00604630"/>
    <w:rsid w:val="00676443"/>
    <w:rsid w:val="006B0349"/>
    <w:rsid w:val="007E0E77"/>
    <w:rsid w:val="008166FD"/>
    <w:rsid w:val="009F0CE0"/>
    <w:rsid w:val="009F2373"/>
    <w:rsid w:val="00A37B04"/>
    <w:rsid w:val="00AC5FF6"/>
    <w:rsid w:val="00AF3231"/>
    <w:rsid w:val="00B32B55"/>
    <w:rsid w:val="00BD54DB"/>
    <w:rsid w:val="00C94DDD"/>
    <w:rsid w:val="00CB006D"/>
    <w:rsid w:val="00D371A4"/>
    <w:rsid w:val="00D54F39"/>
    <w:rsid w:val="00DF3468"/>
    <w:rsid w:val="00E268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1b768,#4e7f38"/>
      <o:colormenu v:ext="edit" fillcolor="#4e7f38" strokecolor="none [3069]"/>
    </o:shapedefaults>
    <o:shapelayout v:ext="edit">
      <o:idmap v:ext="edit" data="1"/>
      <o:rules v:ext="edit">
        <o:r id="V:Rule3" type="connector" idref="#_x0000_s1048"/>
        <o:r id="V:Rule4" type="connector" idref="#_x0000_s1040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AC5FF6"/>
    <w:pPr>
      <w:spacing w:line="288" w:lineRule="auto"/>
      <w:jc w:val="both"/>
    </w:pPr>
    <w:rPr>
      <w:rFonts w:ascii="Arial" w:hAnsi="Arial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E0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0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E77"/>
    <w:rPr>
      <w:rFonts w:asciiTheme="majorHAnsi" w:eastAsiaTheme="majorEastAsia" w:hAnsiTheme="majorHAnsi" w:cstheme="majorBidi"/>
      <w:b/>
      <w:bCs/>
      <w:color w:val="4E7F38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E0E77"/>
    <w:rPr>
      <w:rFonts w:asciiTheme="majorHAnsi" w:eastAsiaTheme="majorEastAsia" w:hAnsiTheme="majorHAnsi" w:cstheme="majorBidi"/>
      <w:b/>
      <w:bCs/>
      <w:color w:val="71B768"/>
      <w:sz w:val="32"/>
      <w:szCs w:val="26"/>
    </w:rPr>
  </w:style>
  <w:style w:type="paragraph" w:customStyle="1" w:styleId="note">
    <w:name w:val="_note"/>
    <w:basedOn w:val="Normal"/>
    <w:next w:val="Normal"/>
    <w:qFormat/>
    <w:rsid w:val="00B32B55"/>
    <w:pPr>
      <w:pBdr>
        <w:top w:val="single" w:sz="2" w:space="5" w:color="D1F0C4"/>
        <w:left w:val="single" w:sz="2" w:space="5" w:color="D1F0C4"/>
        <w:bottom w:val="single" w:sz="2" w:space="5" w:color="D1F0C4"/>
        <w:right w:val="single" w:sz="2" w:space="5" w:color="D1F0C4"/>
      </w:pBdr>
      <w:shd w:val="clear" w:color="auto" w:fill="D1F0C4"/>
      <w:jc w:val="left"/>
    </w:pPr>
    <w:rPr>
      <w:i/>
      <w:color w:val="595959" w:themeColor="text1" w:themeTint="A6"/>
    </w:rPr>
  </w:style>
  <w:style w:type="paragraph" w:styleId="Textedebulles">
    <w:name w:val="Balloon Text"/>
    <w:basedOn w:val="Normal"/>
    <w:link w:val="TextedebullesCar"/>
    <w:rsid w:val="00AF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231"/>
    <w:rPr>
      <w:rFonts w:ascii="Tahoma" w:hAnsi="Tahoma" w:cs="Tahoma"/>
      <w:color w:val="404040" w:themeColor="text1" w:themeTint="B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371A4"/>
    <w:pPr>
      <w:spacing w:after="0" w:line="360" w:lineRule="auto"/>
      <w:ind w:left="720" w:right="-113"/>
      <w:contextualSpacing/>
    </w:pPr>
    <w:rPr>
      <w:rFonts w:asciiTheme="minorHAnsi" w:hAnsiTheme="minorHAnsi"/>
      <w:color w:val="auto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37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-game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F5BB2"/>
    <w:rsid w:val="004D332E"/>
    <w:rsid w:val="005F5BB2"/>
    <w:rsid w:val="00607A5C"/>
    <w:rsid w:val="0073563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781CA74EA32C47926EAA309C85097C">
    <w:name w:val="06781CA74EA32C47926EAA309C85097C"/>
    <w:rsid w:val="005F5BB2"/>
  </w:style>
  <w:style w:type="paragraph" w:customStyle="1" w:styleId="DD99A6893D2528439A7AD41E61755334">
    <w:name w:val="DD99A6893D2528439A7AD41E61755334"/>
    <w:rsid w:val="005F5BB2"/>
  </w:style>
  <w:style w:type="paragraph" w:customStyle="1" w:styleId="638F9BE8C536C54FAF5A7BDADDBE6455">
    <w:name w:val="638F9BE8C536C54FAF5A7BDADDBE6455"/>
    <w:rsid w:val="005F5BB2"/>
  </w:style>
  <w:style w:type="paragraph" w:customStyle="1" w:styleId="C62828D71497F14CAAD43207FDF12A67">
    <w:name w:val="C62828D71497F14CAAD43207FDF12A67"/>
    <w:rsid w:val="005F5BB2"/>
  </w:style>
  <w:style w:type="paragraph" w:customStyle="1" w:styleId="CDDDFFA01BBE6D47BA743246F24555B7">
    <w:name w:val="CDDDFFA01BBE6D47BA743246F24555B7"/>
    <w:rsid w:val="005F5BB2"/>
  </w:style>
  <w:style w:type="paragraph" w:customStyle="1" w:styleId="5D5020A7D3FB3F4C9161C20B7C42E22D">
    <w:name w:val="5D5020A7D3FB3F4C9161C20B7C42E22D"/>
    <w:rsid w:val="005F5BB2"/>
  </w:style>
  <w:style w:type="paragraph" w:customStyle="1" w:styleId="A7F1A52240DC8D4A81AF4886E90EA6A1">
    <w:name w:val="A7F1A52240DC8D4A81AF4886E90EA6A1"/>
    <w:rsid w:val="005F5BB2"/>
  </w:style>
  <w:style w:type="paragraph" w:customStyle="1" w:styleId="AB2D49CAD475D44D8EB960CEF7856BFA">
    <w:name w:val="AB2D49CAD475D44D8EB960CEF7856BFA"/>
    <w:rsid w:val="005F5BB2"/>
  </w:style>
  <w:style w:type="paragraph" w:customStyle="1" w:styleId="5549C00C8A77EC4EBE66199CE315A623">
    <w:name w:val="5549C00C8A77EC4EBE66199CE315A623"/>
    <w:rsid w:val="005F5BB2"/>
  </w:style>
  <w:style w:type="paragraph" w:customStyle="1" w:styleId="838C299A59B4E04EB456173637FB35A3">
    <w:name w:val="838C299A59B4E04EB456173637FB35A3"/>
    <w:rsid w:val="005F5BB2"/>
  </w:style>
  <w:style w:type="paragraph" w:customStyle="1" w:styleId="3AAF9DAD75D0C844A317794E4347BE36">
    <w:name w:val="3AAF9DAD75D0C844A317794E4347BE36"/>
    <w:rsid w:val="005F5BB2"/>
  </w:style>
  <w:style w:type="paragraph" w:customStyle="1" w:styleId="D8326E1AE1EC2548B260FFEF5E89F9EF">
    <w:name w:val="D8326E1AE1EC2548B260FFEF5E89F9EF"/>
    <w:rsid w:val="005F5BB2"/>
  </w:style>
  <w:style w:type="paragraph" w:customStyle="1" w:styleId="C72B15573380E14A85504DC8438BFC29">
    <w:name w:val="C72B15573380E14A85504DC8438BFC29"/>
    <w:rsid w:val="005F5BB2"/>
  </w:style>
  <w:style w:type="paragraph" w:customStyle="1" w:styleId="BA7736D3389D02419F983A207711694E">
    <w:name w:val="BA7736D3389D02419F983A207711694E"/>
    <w:rsid w:val="005F5BB2"/>
  </w:style>
  <w:style w:type="paragraph" w:customStyle="1" w:styleId="20045F8515BE6D42B39950A81C7EFB64">
    <w:name w:val="20045F8515BE6D42B39950A81C7EFB64"/>
    <w:rsid w:val="005F5BB2"/>
  </w:style>
  <w:style w:type="paragraph" w:customStyle="1" w:styleId="0355C6832373F24FBC40DA88A4B51DBF">
    <w:name w:val="0355C6832373F24FBC40DA88A4B51DBF"/>
    <w:rsid w:val="005F5BB2"/>
  </w:style>
  <w:style w:type="paragraph" w:customStyle="1" w:styleId="550E890F4A7D9540988C2C87EADF965F">
    <w:name w:val="550E890F4A7D9540988C2C87EADF965F"/>
    <w:rsid w:val="005F5B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Conception des serious game</Abstract>
  <CompanyAddress>Master 1 MIAGE – EIAH
rtert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    &gt;</vt:lpstr>
    </vt:vector>
  </TitlesOfParts>
  <Company>IUT Amiens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 l’article  ja-games</dc:title>
  <dc:subject/>
  <dc:creator>TENNICH NADIA </dc:creator>
  <cp:keywords/>
  <cp:lastModifiedBy>PC-fixe</cp:lastModifiedBy>
  <cp:revision>2</cp:revision>
  <dcterms:created xsi:type="dcterms:W3CDTF">2010-04-01T07:42:00Z</dcterms:created>
  <dcterms:modified xsi:type="dcterms:W3CDTF">2010-04-01T07:42:00Z</dcterms:modified>
</cp:coreProperties>
</file>